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5" w:rsidRDefault="007D3E35" w:rsidP="007D3E35">
      <w:pPr>
        <w:tabs>
          <w:tab w:val="left" w:pos="0"/>
        </w:tabs>
        <w:jc w:val="both"/>
        <w:rPr>
          <w:b/>
          <w:sz w:val="24"/>
          <w:szCs w:val="28"/>
        </w:rPr>
      </w:pPr>
    </w:p>
    <w:p w:rsidR="007D3E35" w:rsidRDefault="007D3E35" w:rsidP="007D3E35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Agentúra RIA, s. r.o. </w:t>
      </w:r>
    </w:p>
    <w:p w:rsidR="007D3E35" w:rsidRDefault="007D3E35" w:rsidP="007D3E35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t xml:space="preserve"> ,  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7D3E35" w:rsidRDefault="007D3E35" w:rsidP="007D3E35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7D3E35" w:rsidRDefault="007D3E35" w:rsidP="007D3E35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7D3E35" w:rsidRDefault="007D3E35" w:rsidP="007D3E35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7D3E35" w:rsidRDefault="007D3E35" w:rsidP="00596999">
      <w:pPr>
        <w:tabs>
          <w:tab w:val="left" w:pos="0"/>
        </w:tabs>
        <w:jc w:val="both"/>
        <w:rPr>
          <w:b/>
          <w:i/>
          <w:sz w:val="48"/>
        </w:rPr>
      </w:pPr>
    </w:p>
    <w:p w:rsidR="00596999" w:rsidRDefault="007D3E35" w:rsidP="00596999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  <w:r w:rsidR="00596999">
        <w:rPr>
          <w:b/>
          <w:i/>
          <w:sz w:val="48"/>
        </w:rPr>
        <w:t xml:space="preserve"> * *  *  *  *  *  *</w:t>
      </w:r>
    </w:p>
    <w:p w:rsidR="00596999" w:rsidRDefault="00596999" w:rsidP="00596999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*201903*  Daňové priznanie PO za rok 2018 a zmeny v dani  </w:t>
      </w:r>
    </w:p>
    <w:p w:rsidR="00596999" w:rsidRDefault="00596999" w:rsidP="00596999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z príjmu PO v roku  2019</w:t>
      </w: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>Lektor:   Ing. Sekerková Ľubica, T</w:t>
      </w:r>
      <w:r w:rsidR="00672542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>enčín</w:t>
      </w: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Termín:            05. február  2019</w:t>
      </w:r>
      <w:r>
        <w:rPr>
          <w:i/>
          <w:szCs w:val="32"/>
        </w:rPr>
        <w:t xml:space="preserve">  /utorok  /  začiatok od 8.30 hod .</w:t>
      </w: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596999" w:rsidRDefault="00596999" w:rsidP="00596999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596999" w:rsidRDefault="00596999" w:rsidP="00596999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596999" w:rsidRDefault="00596999" w:rsidP="00596999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31. januára  2019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596999" w:rsidRPr="00F25F79" w:rsidRDefault="00596999" w:rsidP="00596999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 w:rsidRPr="00F25F79">
        <w:rPr>
          <w:b/>
          <w:sz w:val="22"/>
          <w:szCs w:val="28"/>
        </w:rPr>
        <w:t>Ak ste sa prihlásili a zúčastníte sa seminára 201901 alebo 201902  získate bonus na účasť na predchádzajúcom seminári 4 euro, t</w:t>
      </w:r>
      <w:r w:rsidRPr="00F25F79">
        <w:rPr>
          <w:sz w:val="22"/>
          <w:szCs w:val="28"/>
        </w:rPr>
        <w:t xml:space="preserve">.j. </w:t>
      </w:r>
      <w:proofErr w:type="spellStart"/>
      <w:r w:rsidRPr="00F25F79">
        <w:rPr>
          <w:sz w:val="22"/>
          <w:szCs w:val="28"/>
        </w:rPr>
        <w:t>úč</w:t>
      </w:r>
      <w:proofErr w:type="spellEnd"/>
      <w:r w:rsidRPr="00F25F79">
        <w:rPr>
          <w:sz w:val="22"/>
          <w:szCs w:val="28"/>
        </w:rPr>
        <w:t>. poplatok pre Vás bude</w:t>
      </w:r>
      <w:r w:rsidRPr="00F25F79">
        <w:rPr>
          <w:b/>
          <w:sz w:val="22"/>
          <w:szCs w:val="28"/>
        </w:rPr>
        <w:t xml:space="preserve">   50 euro s</w:t>
      </w:r>
      <w:r>
        <w:rPr>
          <w:b/>
          <w:sz w:val="22"/>
          <w:szCs w:val="28"/>
        </w:rPr>
        <w:t> </w:t>
      </w:r>
      <w:r w:rsidRPr="00F25F79">
        <w:rPr>
          <w:b/>
          <w:sz w:val="22"/>
          <w:szCs w:val="28"/>
        </w:rPr>
        <w:t>DPH</w:t>
      </w:r>
      <w:r>
        <w:rPr>
          <w:b/>
          <w:sz w:val="22"/>
          <w:szCs w:val="28"/>
        </w:rPr>
        <w:t xml:space="preserve">/osoba </w:t>
      </w:r>
      <w:r>
        <w:rPr>
          <w:sz w:val="22"/>
          <w:szCs w:val="28"/>
        </w:rPr>
        <w:t xml:space="preserve">  ak ste sa zúčastnili </w:t>
      </w:r>
      <w:proofErr w:type="spellStart"/>
      <w:r>
        <w:rPr>
          <w:sz w:val="22"/>
          <w:szCs w:val="28"/>
        </w:rPr>
        <w:t>jedneho</w:t>
      </w:r>
      <w:proofErr w:type="spellEnd"/>
      <w:r>
        <w:rPr>
          <w:sz w:val="22"/>
          <w:szCs w:val="28"/>
        </w:rPr>
        <w:t xml:space="preserve"> predchádzajúceho seminára alebo </w:t>
      </w:r>
      <w:r w:rsidRPr="00F25F79">
        <w:rPr>
          <w:b/>
          <w:sz w:val="22"/>
          <w:szCs w:val="28"/>
        </w:rPr>
        <w:t>46 euro s</w:t>
      </w:r>
      <w:r>
        <w:rPr>
          <w:b/>
          <w:sz w:val="22"/>
          <w:szCs w:val="28"/>
        </w:rPr>
        <w:t> </w:t>
      </w:r>
      <w:r w:rsidRPr="00F25F79">
        <w:rPr>
          <w:b/>
          <w:sz w:val="22"/>
          <w:szCs w:val="28"/>
        </w:rPr>
        <w:t>DPH</w:t>
      </w:r>
      <w:r>
        <w:rPr>
          <w:b/>
          <w:sz w:val="22"/>
          <w:szCs w:val="28"/>
        </w:rPr>
        <w:t>/osoba</w:t>
      </w:r>
      <w:r w:rsidRPr="00F25F79">
        <w:rPr>
          <w:b/>
          <w:sz w:val="22"/>
          <w:szCs w:val="28"/>
        </w:rPr>
        <w:t xml:space="preserve">  </w:t>
      </w:r>
      <w:r>
        <w:rPr>
          <w:sz w:val="22"/>
          <w:szCs w:val="28"/>
        </w:rPr>
        <w:t>ak ste sa zúčastnili obidvoch predchádzajúcich seminárov</w:t>
      </w:r>
    </w:p>
    <w:p w:rsidR="00596999" w:rsidRPr="00D62B17" w:rsidRDefault="00596999" w:rsidP="00596999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596999" w:rsidRDefault="00596999" w:rsidP="00596999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596999" w:rsidRDefault="00596999" w:rsidP="00596999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B17">
        <w:rPr>
          <w:szCs w:val="28"/>
        </w:rPr>
        <w:t>Čo sa dozviete na tomto seminári</w:t>
      </w:r>
      <w:r>
        <w:rPr>
          <w:szCs w:val="28"/>
        </w:rPr>
        <w:t xml:space="preserve"> ? Všetko čo sa týka podania daňového priznania k dani z príjmov právnických osôb  za rok 2018.  </w:t>
      </w:r>
      <w:r w:rsidRPr="00D62B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Prehľad legislatívnych zmien účinných od 1.1.201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D62B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1.1.201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D62B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 vplyvom na vyplnenie tlačiva DP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termíny a spôsob podania, možnosti odkladu termínu podania, platenie preddavkov,</w:t>
      </w:r>
      <w:r w:rsidRPr="00D62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62B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úvislý príklad na vyplnenie tlačiva DP PO s príkladmi na obsahovú náplň jednotlivých riadkov a častí daňového priznania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zmeny platné od januára</w:t>
      </w:r>
    </w:p>
    <w:p w:rsidR="00596999" w:rsidRDefault="00596999" w:rsidP="00596999">
      <w:pPr>
        <w:rPr>
          <w:b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2019 a  aktuálne otázky. Prednášať bude Ing. Sekerková Ľubica, Trenčín, ktorú </w:t>
      </w:r>
      <w:r w:rsidR="001930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sme Vám už predstavili.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D62B17">
        <w:rPr>
          <w:b/>
          <w:sz w:val="24"/>
          <w:szCs w:val="28"/>
        </w:rPr>
        <w:t xml:space="preserve"> </w:t>
      </w:r>
    </w:p>
    <w:p w:rsidR="007157F6" w:rsidRDefault="007157F6" w:rsidP="00596999">
      <w:pPr>
        <w:rPr>
          <w:b/>
          <w:sz w:val="24"/>
          <w:szCs w:val="28"/>
        </w:rPr>
      </w:pPr>
    </w:p>
    <w:p w:rsidR="007157F6" w:rsidRDefault="007157F6" w:rsidP="00596999">
      <w:pPr>
        <w:rPr>
          <w:b/>
          <w:sz w:val="24"/>
          <w:szCs w:val="28"/>
        </w:rPr>
      </w:pPr>
      <w:r w:rsidRPr="007157F6">
        <w:rPr>
          <w:b/>
          <w:sz w:val="32"/>
          <w:szCs w:val="28"/>
        </w:rPr>
        <w:t>Program seminára</w:t>
      </w:r>
      <w:r>
        <w:rPr>
          <w:b/>
          <w:sz w:val="24"/>
          <w:szCs w:val="28"/>
        </w:rPr>
        <w:t>:</w:t>
      </w:r>
    </w:p>
    <w:p w:rsidR="007157F6" w:rsidRDefault="007157F6" w:rsidP="00596999">
      <w:pPr>
        <w:rPr>
          <w:b/>
          <w:sz w:val="24"/>
          <w:szCs w:val="28"/>
        </w:rPr>
      </w:pPr>
    </w:p>
    <w:p w:rsidR="007157F6" w:rsidRDefault="007157F6" w:rsidP="007157F6">
      <w:pPr>
        <w:jc w:val="center"/>
        <w:rPr>
          <w:b/>
        </w:rPr>
      </w:pPr>
      <w:r>
        <w:rPr>
          <w:b/>
        </w:rPr>
        <w:t>Daňové priznanie právnických osôb za rok 2018  (prehľad noviel v zákone o dani z príjmov účinných  od r.  2018),  informácia o novelách  ZDP účinných  od 1.1.2019.</w:t>
      </w:r>
    </w:p>
    <w:p w:rsidR="007157F6" w:rsidRDefault="007157F6" w:rsidP="007157F6">
      <w:pPr>
        <w:jc w:val="center"/>
        <w:rPr>
          <w:b/>
        </w:rPr>
      </w:pPr>
    </w:p>
    <w:p w:rsidR="007157F6" w:rsidRDefault="007157F6" w:rsidP="007157F6"/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Povinnosť podávania DP</w:t>
      </w:r>
      <w:r>
        <w:t xml:space="preserve"> u právnických osôb a u daňovníkov nezriadených alebo nezaložených na podnikanie - § 41 ods. 1 ZDP a §15 Daňového poriadku 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Spôsoby podávania daňových priznaní</w:t>
      </w:r>
      <w:r>
        <w:t xml:space="preserve"> podľa Daňového poriadku – rozšírenie okruhu osôb od 1.1.a od 1.7. 2018  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lastRenderedPageBreak/>
        <w:t>Rôzne typy  zdaňovacích období</w:t>
      </w:r>
      <w:r>
        <w:t xml:space="preserve">  právnických osôb (kalendárny rok, hospodársky rok, zrušenie bez likvidácie a bez právneho nástupcu, zlúčenie, splynutie a rozdelenie, konkurz a likvidácia, reštrukturalizácia, premena právnej formy, stále prevádzkarne, organizačné zložky, presídlenie do zahraničia ), podávanie DP v súvislosti s týmito zdaňovacími obdobiami - §§14,41 a 49 ZDP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Lehoty na podanie DP a splatnosť dane</w:t>
      </w:r>
      <w:r>
        <w:t xml:space="preserve">, spôsoby jej platenia – § 49 ZDP a príslušné ustanovenia Daňového poriadku, tlačivo na oznámenie o predĺžení DP v el. podobe  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Druhy daňových priznaní</w:t>
      </w:r>
      <w:r>
        <w:t xml:space="preserve"> podľa zákona o dani z príjmov a podľa daňového poriadku , § 41 a 49 ZDP, § 15 a § 16 Daňového poriadku 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Zmeny v tlačive</w:t>
      </w:r>
      <w:r>
        <w:t xml:space="preserve"> a v Poučení DP   právnických osôb platného pre rok  2018 </w:t>
      </w:r>
    </w:p>
    <w:p w:rsidR="007157F6" w:rsidRDefault="007157F6" w:rsidP="007157F6">
      <w:pPr>
        <w:numPr>
          <w:ilvl w:val="0"/>
          <w:numId w:val="2"/>
        </w:numPr>
        <w:jc w:val="both"/>
      </w:pPr>
      <w:r w:rsidRPr="007157F6">
        <w:rPr>
          <w:b/>
        </w:rPr>
        <w:t>Komplexný príklad</w:t>
      </w:r>
      <w:r>
        <w:t xml:space="preserve"> na vyplnenie DP PO za rok 2018 (výsledok hospodárenia, položky zvyšujúce  a znižujúce výsledok hospodárenia) so zameraním na :</w:t>
      </w:r>
    </w:p>
    <w:p w:rsidR="007157F6" w:rsidRDefault="007157F6" w:rsidP="007157F6">
      <w:pPr>
        <w:ind w:left="426"/>
        <w:jc w:val="both"/>
        <w:rPr>
          <w:b/>
        </w:rPr>
      </w:pPr>
      <w:r>
        <w:t xml:space="preserve">- položky zvyšujúce a znižujúce výsledok hospodárenia (daňové a nedaňové výdavky; výdavky po zaplatení a ich dopad na základ dane; záväzky a ich </w:t>
      </w:r>
      <w:proofErr w:type="spellStart"/>
      <w:r>
        <w:t>dodanenie</w:t>
      </w:r>
      <w:proofErr w:type="spellEnd"/>
      <w:r>
        <w:t>;  odpis, predaj a tvorba OP k pohľadávkam;</w:t>
      </w:r>
      <w:r>
        <w:rPr>
          <w:color w:val="FF0000"/>
        </w:rPr>
        <w:t xml:space="preserve"> </w:t>
      </w:r>
      <w:r>
        <w:t xml:space="preserve">reprezentačné výdavky, sankčné úroky a pokuty, daňové a nedaňové rezervy a ich dopad na základ dane, predaj vybraného druhu majetku so stratou, nízka kapitalizácia a iné – </w:t>
      </w:r>
      <w:r>
        <w:rPr>
          <w:b/>
        </w:rPr>
        <w:t>tabuľka A tlačiva DP</w:t>
      </w:r>
    </w:p>
    <w:p w:rsidR="007157F6" w:rsidRDefault="007157F6" w:rsidP="007157F6">
      <w:pPr>
        <w:ind w:left="426"/>
        <w:jc w:val="both"/>
      </w:pPr>
      <w:r>
        <w:rPr>
          <w:b/>
        </w:rPr>
        <w:t xml:space="preserve">- </w:t>
      </w:r>
      <w:r>
        <w:t xml:space="preserve">položky zvyšujúce a znižujúce základ dane </w:t>
      </w:r>
    </w:p>
    <w:p w:rsidR="007157F6" w:rsidRDefault="007157F6" w:rsidP="007157F6">
      <w:pPr>
        <w:ind w:left="426"/>
        <w:jc w:val="both"/>
        <w:rPr>
          <w:color w:val="FF0000"/>
        </w:rPr>
      </w:pPr>
      <w:r>
        <w:t xml:space="preserve">- špecifiká pri odpisovaní, pri vyradení odpisovaného majetku, prerušenie odpisov, odpisy prenajatého majetku  a pod.) – </w:t>
      </w:r>
      <w:r>
        <w:rPr>
          <w:b/>
        </w:rPr>
        <w:t>tabuľka B tlačiva DP</w:t>
      </w:r>
    </w:p>
    <w:p w:rsidR="007157F6" w:rsidRDefault="007157F6" w:rsidP="007157F6">
      <w:pPr>
        <w:ind w:left="426"/>
        <w:jc w:val="both"/>
      </w:pPr>
      <w:r>
        <w:t>-</w:t>
      </w:r>
      <w:r>
        <w:rPr>
          <w:color w:val="FF0000"/>
        </w:rPr>
        <w:t xml:space="preserve"> </w:t>
      </w:r>
      <w:r>
        <w:t xml:space="preserve">odpočet daňovej straty a jej uplatnenie </w:t>
      </w:r>
      <w:r>
        <w:rPr>
          <w:b/>
        </w:rPr>
        <w:t>v tabuľke D DP</w:t>
      </w:r>
      <w:r>
        <w:t xml:space="preserve"> </w:t>
      </w:r>
    </w:p>
    <w:p w:rsidR="007157F6" w:rsidRDefault="007157F6" w:rsidP="007157F6">
      <w:pPr>
        <w:ind w:left="426"/>
        <w:jc w:val="both"/>
      </w:pPr>
      <w:r>
        <w:t xml:space="preserve">- zápočet dane zaplatenej v zahraničí – </w:t>
      </w:r>
      <w:r>
        <w:rPr>
          <w:b/>
        </w:rPr>
        <w:t>tabuľka E DP</w:t>
      </w:r>
      <w:r>
        <w:t xml:space="preserve"> </w:t>
      </w:r>
    </w:p>
    <w:p w:rsidR="007157F6" w:rsidRDefault="007157F6" w:rsidP="007157F6">
      <w:pPr>
        <w:ind w:left="426"/>
        <w:jc w:val="both"/>
        <w:rPr>
          <w:color w:val="FF0000"/>
        </w:rPr>
      </w:pPr>
      <w:r>
        <w:t xml:space="preserve">- transferové oceňovanie  – </w:t>
      </w:r>
      <w:r>
        <w:rPr>
          <w:b/>
        </w:rPr>
        <w:t> tabuľka I DP</w:t>
      </w:r>
    </w:p>
    <w:p w:rsidR="007157F6" w:rsidRDefault="007157F6" w:rsidP="007157F6">
      <w:pPr>
        <w:ind w:left="426"/>
        <w:jc w:val="both"/>
        <w:rPr>
          <w:b/>
        </w:rPr>
      </w:pPr>
      <w:r>
        <w:t xml:space="preserve">- zápočet  daňovej licencie aj po jej zrušení od 1.1.2018 a jeho uplatnenie v </w:t>
      </w:r>
      <w:r>
        <w:rPr>
          <w:b/>
        </w:rPr>
        <w:t>tabuľke K DP</w:t>
      </w:r>
    </w:p>
    <w:p w:rsidR="007157F6" w:rsidRDefault="007157F6" w:rsidP="007157F6">
      <w:pPr>
        <w:ind w:left="426"/>
        <w:jc w:val="both"/>
        <w:rPr>
          <w:b/>
        </w:rPr>
      </w:pPr>
      <w:r>
        <w:t xml:space="preserve">-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(zdanenie pri odchode) –</w:t>
      </w:r>
      <w:r>
        <w:rPr>
          <w:b/>
        </w:rPr>
        <w:t xml:space="preserve"> IV. časť DP</w:t>
      </w:r>
    </w:p>
    <w:p w:rsidR="007157F6" w:rsidRDefault="007157F6" w:rsidP="007157F6">
      <w:pPr>
        <w:ind w:left="426"/>
        <w:jc w:val="both"/>
        <w:rPr>
          <w:b/>
        </w:rPr>
      </w:pPr>
      <w:r>
        <w:t>- osobitný základ dane z prijatých</w:t>
      </w:r>
      <w:r>
        <w:rPr>
          <w:b/>
        </w:rPr>
        <w:t xml:space="preserve"> </w:t>
      </w:r>
      <w:r>
        <w:t xml:space="preserve"> podielov na zisku u PO z nezmluvných štátov</w:t>
      </w:r>
      <w:r>
        <w:rPr>
          <w:b/>
        </w:rPr>
        <w:t xml:space="preserve"> – V. časť DP</w:t>
      </w:r>
    </w:p>
    <w:p w:rsidR="007157F6" w:rsidRDefault="007157F6" w:rsidP="007157F6">
      <w:pPr>
        <w:ind w:left="426"/>
        <w:jc w:val="both"/>
        <w:rPr>
          <w:b/>
        </w:rPr>
      </w:pPr>
      <w:r>
        <w:t xml:space="preserve">-  náklady na výskum a vývoj- zmeny v ustanovení §30c aj v </w:t>
      </w:r>
      <w:r>
        <w:rPr>
          <w:b/>
        </w:rPr>
        <w:t>Prílohe č.1 v tlačive DP.</w:t>
      </w:r>
    </w:p>
    <w:p w:rsidR="007157F6" w:rsidRDefault="007157F6" w:rsidP="007157F6">
      <w:pPr>
        <w:ind w:left="426"/>
        <w:jc w:val="both"/>
        <w:rPr>
          <w:color w:val="FF0000"/>
        </w:rPr>
      </w:pPr>
    </w:p>
    <w:p w:rsidR="007157F6" w:rsidRDefault="007157F6" w:rsidP="007157F6">
      <w:pPr>
        <w:ind w:left="426"/>
        <w:jc w:val="both"/>
      </w:pPr>
      <w:r w:rsidRPr="007157F6">
        <w:rPr>
          <w:b/>
        </w:rPr>
        <w:t xml:space="preserve">V  rámci komplexného príkladu k vyplneniu daňového priznania prierez celým zákonom </w:t>
      </w:r>
      <w:r>
        <w:t xml:space="preserve">o dani z príjmov a jeho novelami, ktoré nadobudli účinnosť v r. 2018 a majú dopad na vyplnenie tlačiva DP PO za rok 2018 (zmeny v oslobodených príjmoch PO, zmeny v základe dane – podnikové kombinácie, doplnenie výdavkov po zaplatení, zdanenie pri odchode, spresnenie odpisu a tvorby OP k pohľadávkam v súvislosti so zmenou ZKR a Exekučného poriadku, náklady na dopravu do zamestnania a späť, zmeny v odpisovaní v súvislosti s kúpeľnou starostlivosťou, nový spôsob odpočtu nákladov  na výskum a vývoj, zmeny v zrážkovej dani, zdaňovanie virtuálnych mien,  tvorba a čerpanie príspevkov z kapitálového fondu z príspevkov – účet 413 a pod.) </w:t>
      </w:r>
    </w:p>
    <w:p w:rsidR="007157F6" w:rsidRDefault="007157F6" w:rsidP="007157F6">
      <w:pPr>
        <w:pStyle w:val="Odsekzoznamu"/>
        <w:numPr>
          <w:ilvl w:val="0"/>
          <w:numId w:val="2"/>
        </w:numPr>
        <w:jc w:val="both"/>
      </w:pPr>
      <w:r w:rsidRPr="007157F6">
        <w:rPr>
          <w:b/>
        </w:rPr>
        <w:t>Aktuálne zmeny</w:t>
      </w:r>
      <w:r>
        <w:t xml:space="preserve"> v zákone o dani z </w:t>
      </w:r>
      <w:proofErr w:type="spellStart"/>
      <w:r>
        <w:t>príjmv</w:t>
      </w:r>
      <w:proofErr w:type="spellEnd"/>
      <w:r>
        <w:t xml:space="preserve"> PO pre rok 2019</w:t>
      </w:r>
    </w:p>
    <w:p w:rsidR="007157F6" w:rsidRDefault="007157F6" w:rsidP="007157F6">
      <w:pPr>
        <w:pStyle w:val="Odsekzoznamu"/>
        <w:numPr>
          <w:ilvl w:val="0"/>
          <w:numId w:val="2"/>
        </w:numPr>
        <w:jc w:val="both"/>
      </w:pPr>
      <w:r w:rsidRPr="007157F6">
        <w:rPr>
          <w:b/>
        </w:rPr>
        <w:t>Diskusia</w:t>
      </w:r>
      <w:r>
        <w:t xml:space="preserve"> a odpovede na dotazy</w:t>
      </w:r>
    </w:p>
    <w:p w:rsidR="007157F6" w:rsidRDefault="007157F6" w:rsidP="007157F6">
      <w:pPr>
        <w:ind w:left="426"/>
        <w:jc w:val="both"/>
      </w:pPr>
    </w:p>
    <w:p w:rsidR="00596999" w:rsidRDefault="00596999" w:rsidP="00596999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596999" w:rsidRDefault="00596999" w:rsidP="00596999">
      <w:pPr>
        <w:tabs>
          <w:tab w:val="left" w:pos="0"/>
        </w:tabs>
        <w:jc w:val="both"/>
        <w:rPr>
          <w:b/>
          <w:sz w:val="24"/>
          <w:szCs w:val="28"/>
        </w:rPr>
      </w:pPr>
    </w:p>
    <w:p w:rsidR="00596999" w:rsidRDefault="00596999" w:rsidP="00596999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* *  *  *  *  *  *</w:t>
      </w:r>
    </w:p>
    <w:p w:rsidR="00692A03" w:rsidRDefault="00692A03"/>
    <w:sectPr w:rsidR="0069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5BB318D"/>
    <w:multiLevelType w:val="hybridMultilevel"/>
    <w:tmpl w:val="46661B4E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E"/>
    <w:rsid w:val="0019309D"/>
    <w:rsid w:val="00396214"/>
    <w:rsid w:val="00596999"/>
    <w:rsid w:val="00672542"/>
    <w:rsid w:val="00692A03"/>
    <w:rsid w:val="007157F6"/>
    <w:rsid w:val="007D3E35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9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unhideWhenUsed/>
    <w:rsid w:val="007D3E3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D3E3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D3E3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9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unhideWhenUsed/>
    <w:rsid w:val="007D3E3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D3E3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D3E3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2018-11-26T19:06:00Z</cp:lastPrinted>
  <dcterms:created xsi:type="dcterms:W3CDTF">2018-08-13T09:15:00Z</dcterms:created>
  <dcterms:modified xsi:type="dcterms:W3CDTF">2018-11-26T19:06:00Z</dcterms:modified>
</cp:coreProperties>
</file>